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24  Mentoría empresarial</w:t>
      </w:r>
    </w:p>
    <w:p>
      <w:r>
        <w:rPr>
          <w:b/>
          <w:color w:val="60758A"/>
          <w:sz w:val="18"/>
        </w:rPr>
        <w:t>ENTORNO EDUCATIVO    |    Ámbito: Canarias    |    Versión 1.0 · 18/10/2026</w:t>
      </w:r>
    </w:p>
    <w:p>
      <w:r>
        <w:t>Gestionar la contribución verificable de empresas y colegios profesionales como mentores, validadores de procesos y promotores institucionales.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Mentor empresarial; colegio profesional; empresa promotora; coordinador; docente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Entidades colaboradoras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04  Revisión profesional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Agenda de mentorías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Evidencias de participación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Banco de retos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Transferencia e impacto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 colegio de economistas valida un caso de tesorería y una empresa real aporta una reclamación anonimizada que se adapta a una cadena comercial entre dos centros.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-mentoria-empresari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Gestionar la contribución verificable de empresas y colegios profesionales como mentores, validadores de procesos y promotores institucionales.</w:t>
      </w:r>
    </w:p>
    <w:p>
      <w:r>
        <w:t>Perfiles que intervienen: Mentor empresarial; colegio profesional; empresa promotora; coordinador; docente.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entidad colaboradora y acuerdos de participación.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Delimitar los ámbitos de asesoramiento.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Proponer reto con datos anonimizados.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su pertinencia profesional y didáctica.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Programar sesión y materiales.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Ejecutar mentoría o revisión documental.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evidencias de participación.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observaciones técnicas.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Trasladar mejoras a los casos y las aplicaciones.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Valorar impacto de la colaboración y entregar informe de transferencia.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 colegio de economistas valida un caso de tesorería y una empresa real aporta una reclamación anonimizada que se adapta a una cadena comercial entre dos centros.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Entidades colaboradoras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Directorio de organizaciones y compromiso documentado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Alta, consultar acuerdo, clasificar rol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publicar apoyo no confirmado.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Agenda de mentorías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Calendario de sesiones, grupo, mentor, objetivo y modalidad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Convocar, confirmar, reprogramar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Comprobar compatibilidad y permisos.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Banco de retos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Problemas empresariales anonimizados, ámbito y nivel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Proponer caso, validar, asignar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cargar información comercial confidencial.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Revisión profesional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Expediente de documento o procedimiento para observaciones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Comentar, aprobar técnicamente, devolver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validación de mentor no sustituye evaluación docente.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Evidencias de participación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Actas, materiales, asistencia y entregables formativos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Adjuntar, certificar presencia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aportaciones verificables.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Transferencia e impacto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Indicadores de colaboración, recomendaciones implantadas y resultados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informe, proponer mejora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Datos agregados cuando se comparten públicamente.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Entidad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entidad_id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Tipo promotor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tipo_promotor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Persona referente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persona_referente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Convenio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convenio_id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Ambito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ambito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Mentor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mentor_id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Sesion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sesion_id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Reto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reto_id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Revision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revision_id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Evidencia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evidencia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Compromiso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compromiso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Autorizacion publicacion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autorizacion_publicacion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Consentimiento para publicar nombre/logotipo de entidad.</w:t>
      </w:r>
    </w:p>
    <w:p>
      <w:r>
        <w:rPr>
          <w:b/>
          <w:color w:val="176FD7"/>
        </w:rPr>
        <w:t xml:space="preserve">RN-02. </w:t>
      </w:r>
      <w:r>
        <w:t>Acuerdos aprobados antes de acceso.</w:t>
      </w:r>
    </w:p>
    <w:p>
      <w:r>
        <w:rPr>
          <w:b/>
          <w:color w:val="176FD7"/>
        </w:rPr>
        <w:t xml:space="preserve">RN-03. </w:t>
      </w:r>
      <w:r>
        <w:t>Datos de empresas anonimizados.</w:t>
      </w:r>
    </w:p>
    <w:p>
      <w:r>
        <w:rPr>
          <w:b/>
          <w:color w:val="176FD7"/>
        </w:rPr>
        <w:t xml:space="preserve">RN-04. </w:t>
      </w:r>
      <w:r>
        <w:t>Mentor no accede al expediente personal de estudiantes salvo permiso explícito y base legítima.</w:t>
      </w:r>
    </w:p>
    <w:p>
      <w:r>
        <w:rPr>
          <w:b/>
          <w:color w:val="176FD7"/>
        </w:rPr>
        <w:t xml:space="preserve">RN-05. </w:t>
      </w:r>
      <w:r>
        <w:t>Informar de conflictos de interés.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FP360 SIM (21); Evaluación (23); Gestión documental (14); Coordinación (25); Comunicaciones (20).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Evidenciar colaboración externa.</w:t>
      </w:r>
    </w:p>
    <w:p>
      <w:r>
        <w:rPr>
          <w:b/>
          <w:color w:val="176FD7"/>
        </w:rPr>
        <w:t xml:space="preserve">EVID-02. </w:t>
      </w:r>
      <w:r>
        <w:t>Aplicar recomendaciones profesionales.</w:t>
      </w:r>
    </w:p>
    <w:p>
      <w:r>
        <w:rPr>
          <w:b/>
          <w:color w:val="176FD7"/>
        </w:rPr>
        <w:t xml:space="preserve">EVID-03. </w:t>
      </w:r>
      <w:r>
        <w:t>Valorar autenticidad de casos.</w:t>
      </w:r>
    </w:p>
    <w:p>
      <w:r>
        <w:rPr>
          <w:b/>
          <w:color w:val="176FD7"/>
        </w:rPr>
        <w:t xml:space="preserve">EVID-04. </w:t>
      </w:r>
      <w:r>
        <w:t>Comunicar resultados transferibles.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Entidad sin convenio.</w:t>
      </w:r>
    </w:p>
    <w:p>
      <w:r>
        <w:rPr>
          <w:b/>
          <w:color w:val="176FD7"/>
        </w:rPr>
        <w:t xml:space="preserve">• </w:t>
      </w:r>
      <w:r>
        <w:t>Agenda incompatible.</w:t>
      </w:r>
    </w:p>
    <w:p>
      <w:r>
        <w:rPr>
          <w:b/>
          <w:color w:val="176FD7"/>
        </w:rPr>
        <w:t xml:space="preserve">• </w:t>
      </w:r>
      <w:r>
        <w:t>Comentario no adecuado.</w:t>
      </w:r>
    </w:p>
    <w:p>
      <w:r>
        <w:rPr>
          <w:b/>
          <w:color w:val="176FD7"/>
        </w:rPr>
        <w:t xml:space="preserve">• </w:t>
      </w:r>
      <w:r>
        <w:t>Material confidencial.</w:t>
      </w:r>
    </w:p>
    <w:p>
      <w:r>
        <w:rPr>
          <w:b/>
          <w:color w:val="176FD7"/>
        </w:rPr>
        <w:t xml:space="preserve">• </w:t>
      </w:r>
      <w:r>
        <w:t>Baja de mentor.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Mentoría empresarial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