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12  Atención al cliente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Gestionar reclamaciones, consultas, devoluciones e incidencias comerciales de principio a fin mediante expedientes y plazos simulados.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Atención al cliente; ventas; logística; compras; dirección; empresa reclamante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Bandeja de casos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Devoluciones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Nuevo expediente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Garantías y acuerdos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Detalle de reclamación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Análisis de calidad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compradora comunica que recibió cuatro unidades defectuosas; el proveedor identifica albarán y factura, acepta devolución, repone dos y rectifica el resto.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atencion-al-client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Gestionar reclamaciones, consultas, devoluciones e incidencias comerciales de principio a fin mediante expedientes y plazos simulados.</w:t>
      </w:r>
    </w:p>
    <w:p>
      <w:r>
        <w:t>Perfiles que intervienen: Atención al cliente; ventas; logística; compras; dirección; empresa reclamante.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consulta o reclamación desde el mercado o correo interno.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Identificar cliente y documento de referencia.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Clasificar incidencia y prioridad.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 evidencias y asignar responsable.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Investigar albarán, lote, factura y condiciones pactadas.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Proponer solución comercial dentro de autorización.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Informar al cliente y registrar aceptación o desacuerdo.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Tramitar devolución, reposición o factura rectificativa cuando corresponda.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expediente con causa raíz y medidas preventivas.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compradora comunica que recibió cuatro unidades defectuosas; el proveedor identifica albarán y factura, acepta devolución, repone dos y rectifica el resto.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Bandeja de casos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Tickets por estado, prioridad, antigüedad y empresa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caso, asignar, contestar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eliminar reclamaciones con documentos vinculados.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Nuevo expediente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Formulario cliente, pedido/factura, motivo, gravedad y prueba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Registrar, adjuntar evidencias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Exigir relación o motivo de incidencia autónoma.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Detalle de reclamación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Línea temporal, comunicaciones, pruebas, propuesta y autorizaciones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Responder, escalar, resolver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 respuesta conserva autor y fecha simulada.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Devoluciones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Autorización de devolución, recepción, estado del producto y abono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Aprobar retorno, solicitar rectificativa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existencia de unidades entregadas.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Garantías y acuerdos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Política pactada de garantía, sustitución y compensación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Proponer solución, generar compromiso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usar plazos legales como reglas sin actualización.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Análisis de calidad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Categorías, tiempos de resolución, reincidencia, satisfacción simulada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tendencias, plan de mejora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KPI distinguen casos abiertos y cerrados.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Caso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caso_id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cliente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empresa_cliente_id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Documento origen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documento_origen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Categoria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categoria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Prioridad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prioridad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apertura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fecha_apertura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responsable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Evidencia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evidencia_id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Solicitud cliente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solicitud_cliente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Propuesta solucion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propuesta_solucion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resolucion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fecha_resolucion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Causa raiz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causa_raiz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Separación estricta entre casos de empresas.</w:t>
      </w:r>
    </w:p>
    <w:p>
      <w:r>
        <w:rPr>
          <w:b/>
          <w:color w:val="176FD7"/>
        </w:rPr>
        <w:t xml:space="preserve">RN-02. </w:t>
      </w:r>
      <w:r>
        <w:t>Reclamación no modifica stock o importes sin orden aprobada.</w:t>
      </w:r>
    </w:p>
    <w:p>
      <w:r>
        <w:rPr>
          <w:b/>
          <w:color w:val="176FD7"/>
        </w:rPr>
        <w:t xml:space="preserve">RN-03. </w:t>
      </w:r>
      <w:r>
        <w:t>Plazos basados en acuerdos de simulación.</w:t>
      </w:r>
    </w:p>
    <w:p>
      <w:r>
        <w:rPr>
          <w:b/>
          <w:color w:val="176FD7"/>
        </w:rPr>
        <w:t xml:space="preserve">RN-04. </w:t>
      </w:r>
      <w:r>
        <w:t>Las respuestas de IA nunca cierran reclamaciones de alto impacto sin control.</w:t>
      </w:r>
    </w:p>
    <w:p>
      <w:r>
        <w:rPr>
          <w:b/>
          <w:color w:val="176FD7"/>
        </w:rPr>
        <w:t xml:space="preserve">RN-05. </w:t>
      </w:r>
      <w:r>
        <w:t>Conservar historial completo.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CRM (2); Ventas (3); Almacén (6); Logística (7); Comunicaciones (20);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Redactar comunicaciones profesionales.</w:t>
      </w:r>
    </w:p>
    <w:p>
      <w:r>
        <w:rPr>
          <w:b/>
          <w:color w:val="176FD7"/>
        </w:rPr>
        <w:t xml:space="preserve">EVID-02. </w:t>
      </w:r>
      <w:r>
        <w:t>Documentar una reclamación.</w:t>
      </w:r>
    </w:p>
    <w:p>
      <w:r>
        <w:rPr>
          <w:b/>
          <w:color w:val="176FD7"/>
        </w:rPr>
        <w:t xml:space="preserve">EVID-03. </w:t>
      </w:r>
      <w:r>
        <w:t>Justificar soluciones.</w:t>
      </w:r>
    </w:p>
    <w:p>
      <w:r>
        <w:rPr>
          <w:b/>
          <w:color w:val="176FD7"/>
        </w:rPr>
        <w:t xml:space="preserve">EVID-04. </w:t>
      </w:r>
      <w:r>
        <w:t>Registrar trazabilidad y tiempos.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Reclamación sin factura.</w:t>
      </w:r>
    </w:p>
    <w:p>
      <w:r>
        <w:rPr>
          <w:b/>
          <w:color w:val="176FD7"/>
        </w:rPr>
        <w:t xml:space="preserve">• </w:t>
      </w:r>
      <w:r>
        <w:t>Duplicidad de ticket.</w:t>
      </w:r>
    </w:p>
    <w:p>
      <w:r>
        <w:rPr>
          <w:b/>
          <w:color w:val="176FD7"/>
        </w:rPr>
        <w:t xml:space="preserve">• </w:t>
      </w:r>
      <w:r>
        <w:t>Desacuerdo persistente.</w:t>
      </w:r>
    </w:p>
    <w:p>
      <w:r>
        <w:rPr>
          <w:b/>
          <w:color w:val="176FD7"/>
        </w:rPr>
        <w:t xml:space="preserve">• </w:t>
      </w:r>
      <w:r>
        <w:t>Devolución fuera del supuesto.</w:t>
      </w:r>
    </w:p>
    <w:p>
      <w:r>
        <w:rPr>
          <w:b/>
          <w:color w:val="176FD7"/>
        </w:rPr>
        <w:t xml:space="preserve">• </w:t>
      </w:r>
      <w:r>
        <w:t>Alumno ausente.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Atención al cliente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